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Παρασκευή 21 Σεπτεμβρίου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Studio 54 Revisited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Φουάρ (Μητροπόλεως 72 και Χριστοπούλου 6)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Ελάτε να αναβιώσουμε την ατμόσφαιρα του θρυλικού κλαμπ! DJ set από τον Μάρκο Φράγκο.</w:t>
      </w:r>
    </w:p>
    <w:p w:rsidR="00000000" w:rsidDel="00000000" w:rsidP="00000000" w:rsidRDefault="00000000" w:rsidRPr="00000000" w14:paraId="00000003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863600" cy="5715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Σάββατο 22 Σεπτεμβρίου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Clubbed to Death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Ρομάντσο (Αναξαγόρα 3)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Πάρτι με αφορμή την ταινία «Climax» και χορός μέχρι τελικής πτώσεως! DJ set από τους Ιωσηφίνα Γκιόκα και Pablo Diskko. </w:t>
      </w:r>
    </w:p>
    <w:p w:rsidR="00000000" w:rsidDel="00000000" w:rsidP="00000000" w:rsidRDefault="00000000" w:rsidRPr="00000000" w14:paraId="00000008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917700" cy="482600"/>
            <wp:effectExtent b="0" l="0" r="0" t="0"/>
            <wp:docPr id="2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Δευτέρα 24 Σεπτεμβρίου</w:t>
      </w:r>
    </w:p>
    <w:p w:rsidR="00000000" w:rsidDel="00000000" w:rsidP="00000000" w:rsidRDefault="00000000" w:rsidRPr="00000000" w14:paraId="0000000B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Πάρτι Ημέρας Γαλλοφωνίας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Ιπποπόταμος (Δελφών 3Β)</w:t>
      </w:r>
    </w:p>
    <w:p w:rsidR="00000000" w:rsidDel="00000000" w:rsidP="00000000" w:rsidRDefault="00000000" w:rsidRPr="00000000" w14:paraId="0000000C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549400" cy="482600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Πέμπτη 27 Σεπτεμβρίου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Short Cuts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Baba Au Rum (Κλειτίου 6)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Πάρτι για τους δημιουργούς των ελληνικών μικρού μήκους ταινιών. </w:t>
      </w:r>
    </w:p>
    <w:p w:rsidR="00000000" w:rsidDel="00000000" w:rsidP="00000000" w:rsidRDefault="00000000" w:rsidRPr="00000000" w14:paraId="00000011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1549400" cy="482600"/>
            <wp:effectExtent b="0" l="0" r="0" t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Παρασκευή 28 Σεπτεμβρίου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The Future is Female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Blue Bird (Ηπίτου 4)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  <w:rtl w:val="0"/>
        </w:rPr>
        <w:t xml:space="preserve">Πάρτι με αφορμή το αφιέρωμα «Σινεμά και Ισότητα | Το Μέλλον Είναι Γυναίκα».</w:t>
      </w:r>
    </w:p>
    <w:p w:rsidR="00000000" w:rsidDel="00000000" w:rsidP="00000000" w:rsidRDefault="00000000" w:rsidRPr="00000000" w14:paraId="00000016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939800" cy="952500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333333"/>
          <w:sz w:val="20"/>
          <w:szCs w:val="20"/>
          <w:u w:val="single"/>
        </w:rPr>
      </w:pPr>
      <w:r w:rsidDel="00000000" w:rsidR="00000000" w:rsidRPr="00000000">
        <w:rPr>
          <w:b w:val="1"/>
          <w:color w:val="333333"/>
          <w:sz w:val="20"/>
          <w:szCs w:val="20"/>
          <w:u w:val="single"/>
          <w:rtl w:val="0"/>
        </w:rPr>
        <w:t xml:space="preserve">Σάββατο 29 Σεπτεμβρίου</w:t>
      </w:r>
    </w:p>
    <w:p w:rsidR="00000000" w:rsidDel="00000000" w:rsidP="00000000" w:rsidRDefault="00000000" w:rsidRPr="00000000" w14:paraId="00000019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b w:val="1"/>
          <w:color w:val="333333"/>
          <w:sz w:val="20"/>
          <w:szCs w:val="20"/>
          <w:rtl w:val="0"/>
        </w:rPr>
        <w:t xml:space="preserve">Πάρτι Λήξης | </w:t>
      </w:r>
      <w:r w:rsidDel="00000000" w:rsidR="00000000" w:rsidRPr="00000000">
        <w:rPr>
          <w:color w:val="333333"/>
          <w:sz w:val="20"/>
          <w:szCs w:val="20"/>
          <w:rtl w:val="0"/>
        </w:rPr>
        <w:t xml:space="preserve">Six D.O.G.S. (Αβραμιώτου 6-8)</w:t>
      </w:r>
    </w:p>
    <w:p w:rsidR="00000000" w:rsidDel="00000000" w:rsidP="00000000" w:rsidRDefault="00000000" w:rsidRPr="00000000" w14:paraId="0000001A">
      <w:pPr>
        <w:contextualSpacing w:val="0"/>
        <w:rPr>
          <w:color w:val="333333"/>
          <w:sz w:val="20"/>
          <w:szCs w:val="20"/>
        </w:rPr>
      </w:pPr>
      <w:r w:rsidDel="00000000" w:rsidR="00000000" w:rsidRPr="00000000">
        <w:rPr>
          <w:color w:val="333333"/>
          <w:sz w:val="20"/>
          <w:szCs w:val="20"/>
        </w:rPr>
        <w:drawing>
          <wp:inline distB="114300" distT="114300" distL="114300" distR="114300">
            <wp:extent cx="952500" cy="9525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9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8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